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24E4" w14:textId="77777777" w:rsidR="003F3285" w:rsidRPr="003F3285" w:rsidRDefault="003F3285" w:rsidP="003F3285">
      <w:pPr>
        <w:shd w:val="clear" w:color="auto" w:fill="FFFFFF"/>
        <w:spacing w:after="255" w:line="240" w:lineRule="auto"/>
        <w:outlineLvl w:val="1"/>
        <w:rPr>
          <w:rFonts w:ascii="Titillium Web" w:eastAsia="Times New Roman" w:hAnsi="Titillium Web" w:cs="Times New Roman"/>
          <w:b/>
          <w:bCs/>
          <w:color w:val="17324D"/>
          <w:kern w:val="0"/>
          <w:sz w:val="36"/>
          <w:szCs w:val="36"/>
          <w:lang w:eastAsia="it-IT"/>
          <w14:ligatures w14:val="none"/>
        </w:rPr>
      </w:pPr>
      <w:r w:rsidRPr="003F3285">
        <w:rPr>
          <w:rFonts w:ascii="Titillium Web" w:eastAsia="Times New Roman" w:hAnsi="Titillium Web" w:cs="Times New Roman"/>
          <w:b/>
          <w:bCs/>
          <w:color w:val="17324D"/>
          <w:kern w:val="0"/>
          <w:sz w:val="36"/>
          <w:szCs w:val="36"/>
          <w:lang w:eastAsia="it-IT"/>
          <w14:ligatures w14:val="none"/>
        </w:rPr>
        <w:t>Descrizione</w:t>
      </w:r>
    </w:p>
    <w:p w14:paraId="551F2867" w14:textId="77777777" w:rsidR="003F3285" w:rsidRPr="003F3285" w:rsidRDefault="003F3285" w:rsidP="003F3285">
      <w:pPr>
        <w:shd w:val="clear" w:color="auto" w:fill="FFFFFF"/>
        <w:spacing w:after="300" w:line="240" w:lineRule="auto"/>
        <w:jc w:val="center"/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</w:pPr>
      <w:r w:rsidRPr="003F3285">
        <w:rPr>
          <w:rFonts w:ascii="Lora" w:eastAsia="Times New Roman" w:hAnsi="Lora" w:cs="Times New Roman"/>
          <w:color w:val="455B71"/>
          <w:kern w:val="0"/>
          <w:sz w:val="27"/>
          <w:szCs w:val="27"/>
          <w:lang w:eastAsia="it-IT"/>
          <w14:ligatures w14:val="none"/>
        </w:rPr>
        <w:t> </w:t>
      </w:r>
      <w:r w:rsidRPr="003F3285">
        <w:rPr>
          <w:rFonts w:ascii="Lora" w:eastAsia="Times New Roman" w:hAnsi="Lora" w:cs="Times New Roman"/>
          <w:b/>
          <w:bCs/>
          <w:color w:val="455B71"/>
          <w:kern w:val="0"/>
          <w:sz w:val="27"/>
          <w:szCs w:val="27"/>
          <w:lang w:eastAsia="it-IT"/>
          <w14:ligatures w14:val="none"/>
        </w:rPr>
        <w:t>PUBBLICAZIONE DELLE INFORMAZIONI RELATIVE ALL’ORGANIZZAZIONE DELL’ISTITUZIONE SCOLASTICA AI SENSI DELL’Art. 13 DEL D.L.vo 33/2013</w:t>
      </w:r>
    </w:p>
    <w:tbl>
      <w:tblPr>
        <w:tblW w:w="8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4225"/>
      </w:tblGrid>
      <w:tr w:rsidR="003F3285" w:rsidRPr="003F3285" w14:paraId="78111182" w14:textId="77777777" w:rsidTr="003F3285">
        <w:tc>
          <w:tcPr>
            <w:tcW w:w="0" w:type="auto"/>
            <w:gridSpan w:val="2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75DCEA3" w14:textId="77777777" w:rsidR="003F3285" w:rsidRPr="003F3285" w:rsidRDefault="003F3285" w:rsidP="003F3285">
            <w:pPr>
              <w:spacing w:after="300" w:line="240" w:lineRule="auto"/>
              <w:jc w:val="center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ORGANO DI INDIRIZZO POLITICO</w:t>
            </w:r>
          </w:p>
          <w:p w14:paraId="54CD072D" w14:textId="77777777" w:rsidR="003F3285" w:rsidRPr="003F3285" w:rsidRDefault="003F3285" w:rsidP="003F3285">
            <w:pPr>
              <w:spacing w:after="300" w:line="240" w:lineRule="auto"/>
              <w:jc w:val="center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CONSIGLIO D’ISTITUTO E GIUNTA ESECUTIVA</w:t>
            </w:r>
          </w:p>
          <w:p w14:paraId="58991985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18 membri elettivi più il dirigente scolastico; i 18 membri elettivi sono costituiti da:</w:t>
            </w:r>
          </w:p>
          <w:p w14:paraId="0474EACC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– 8 rappresentanti dei docenti;</w:t>
            </w:r>
          </w:p>
          <w:p w14:paraId="146041AB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– 8 rappresentanti dei genitori;</w:t>
            </w:r>
          </w:p>
          <w:p w14:paraId="4BC40161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– 2 rappresentanti del personale ATA.</w:t>
            </w:r>
          </w:p>
          <w:p w14:paraId="3975D249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Adotta il POF, delibera gli atti contabili generali e specifici e gli atti generali di indirizzo dell’istituto.</w:t>
            </w:r>
          </w:p>
        </w:tc>
      </w:tr>
      <w:tr w:rsidR="003F3285" w:rsidRPr="003F3285" w14:paraId="742815F7" w14:textId="77777777" w:rsidTr="003F3285">
        <w:tc>
          <w:tcPr>
            <w:tcW w:w="0" w:type="auto"/>
            <w:gridSpan w:val="2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1D9A402" w14:textId="77777777" w:rsidR="003F3285" w:rsidRPr="003F3285" w:rsidRDefault="003F3285" w:rsidP="003F3285">
            <w:pPr>
              <w:spacing w:after="300" w:line="240" w:lineRule="auto"/>
              <w:jc w:val="center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ORGANO DI GESTIONE</w:t>
            </w:r>
          </w:p>
          <w:p w14:paraId="5575BD43" w14:textId="77777777" w:rsidR="003F3285" w:rsidRPr="003F3285" w:rsidRDefault="003F3285" w:rsidP="003F3285">
            <w:pPr>
              <w:spacing w:after="300" w:line="240" w:lineRule="auto"/>
              <w:jc w:val="center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DIRIGENTE SCOLASTICO</w:t>
            </w:r>
          </w:p>
          <w:p w14:paraId="20EA99B2" w14:textId="77777777" w:rsidR="003F3285" w:rsidRPr="003F3285" w:rsidRDefault="003F3285" w:rsidP="003F3285">
            <w:pPr>
              <w:spacing w:after="300" w:line="240" w:lineRule="auto"/>
              <w:jc w:val="center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Morselli Elisabetta</w:t>
            </w:r>
          </w:p>
          <w:p w14:paraId="6316F9C9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– dà esecuzione alle delibere degli OO.CC.;</w:t>
            </w:r>
          </w:p>
          <w:p w14:paraId="03796FBC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– coordina le attività d’istituto;</w:t>
            </w:r>
          </w:p>
          <w:p w14:paraId="64C03F5C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– rappresenta legalmente la scuola;</w:t>
            </w:r>
          </w:p>
          <w:p w14:paraId="3E4B91E0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– assolve alle funzioni di “datore di lavoro” ai fini dell’igiene e sicurezza nei luoghi di lavoro </w:t>
            </w:r>
          </w:p>
        </w:tc>
      </w:tr>
      <w:tr w:rsidR="003F3285" w:rsidRPr="003F3285" w14:paraId="14444698" w14:textId="77777777" w:rsidTr="003F3285">
        <w:tc>
          <w:tcPr>
            <w:tcW w:w="0" w:type="auto"/>
            <w:gridSpan w:val="2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F6F7F9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0DF8B88" w14:textId="77777777" w:rsidR="003F3285" w:rsidRPr="003F3285" w:rsidRDefault="003F3285" w:rsidP="003F3285">
            <w:pPr>
              <w:spacing w:after="300" w:line="240" w:lineRule="auto"/>
              <w:jc w:val="center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ORGANO DI COLLABORAZIONE</w:t>
            </w:r>
          </w:p>
          <w:p w14:paraId="5AF8C256" w14:textId="77777777" w:rsidR="003F3285" w:rsidRPr="003F3285" w:rsidRDefault="003F3285" w:rsidP="003F3285">
            <w:pPr>
              <w:spacing w:after="300" w:line="240" w:lineRule="auto"/>
              <w:jc w:val="center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STAFF D’ISTITUTO</w:t>
            </w:r>
          </w:p>
        </w:tc>
      </w:tr>
      <w:tr w:rsidR="003F3285" w:rsidRPr="003F3285" w14:paraId="48A8ECBB" w14:textId="77777777" w:rsidTr="003F3285">
        <w:tc>
          <w:tcPr>
            <w:tcW w:w="0" w:type="auto"/>
            <w:gridSpan w:val="2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A54F788" w14:textId="77777777" w:rsidR="003F3285" w:rsidRPr="003F3285" w:rsidRDefault="003F3285" w:rsidP="003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Times New Roman" w:eastAsia="Times New Roman" w:hAnsi="Times New Roman" w:cs="Times New Roman"/>
                <w:b/>
                <w:bCs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ORGANI TECNICI</w:t>
            </w:r>
          </w:p>
        </w:tc>
      </w:tr>
      <w:tr w:rsidR="003F3285" w:rsidRPr="003F3285" w14:paraId="7158BCF5" w14:textId="77777777" w:rsidTr="003F3285"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E5F1F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38E90FC" w14:textId="77777777" w:rsidR="003F3285" w:rsidRPr="003F3285" w:rsidRDefault="003F3285" w:rsidP="003F3285">
            <w:pPr>
              <w:spacing w:after="300" w:line="240" w:lineRule="auto"/>
              <w:jc w:val="center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ORGANO TECNICO-DIDATTICO GENERALE: COLLEGIO DEI DOCENTI</w:t>
            </w:r>
          </w:p>
          <w:p w14:paraId="5F5CDF39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delibera in materia di programmazione didattica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shd w:val="clear" w:color="auto" w:fill="E5F1FA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8EC7915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b/>
                <w:bCs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ORGANI TECNICO-DIDATTICI DEDICATI E DI PARTECIPAZIONE:</w:t>
            </w:r>
          </w:p>
          <w:p w14:paraId="72EDD944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– CONSIGLI DI INTERSEZIONE,</w:t>
            </w:r>
          </w:p>
          <w:p w14:paraId="29B50036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INTERCLASSE, CLASSE;</w:t>
            </w:r>
          </w:p>
          <w:p w14:paraId="1FD5F0DC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– G.L.I. (gruppo di lavoro per l’inclusività);</w:t>
            </w:r>
          </w:p>
          <w:p w14:paraId="6D85E835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– DOCENTI REFERENTI E TITOLARI DI</w:t>
            </w:r>
          </w:p>
          <w:p w14:paraId="452A339D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FUNZIONI STRUMENTALI</w:t>
            </w:r>
          </w:p>
          <w:p w14:paraId="7F0AD956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222222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  <w:p w14:paraId="5E40A722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3F3285" w:rsidRPr="003F3285" w14:paraId="06615200" w14:textId="77777777" w:rsidTr="003F3285">
        <w:tc>
          <w:tcPr>
            <w:tcW w:w="0" w:type="auto"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455FBA3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SERVIZI AMMINISTRATIVI E GENERALI</w:t>
            </w:r>
          </w:p>
          <w:p w14:paraId="21A38724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b/>
                <w:bCs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D.S.G.A. Picchioni Claudio</w:t>
            </w:r>
          </w:p>
          <w:p w14:paraId="19842B59" w14:textId="77777777" w:rsidR="003F3285" w:rsidRPr="003F3285" w:rsidRDefault="003F3285" w:rsidP="003F3285">
            <w:pPr>
              <w:spacing w:after="300" w:line="240" w:lineRule="auto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  <w:r w:rsidRPr="003F3285"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 xml:space="preserve">amministrazione, vigilanza, pulizia, logistica </w:t>
            </w:r>
            <w:proofErr w:type="spellStart"/>
            <w:r w:rsidRPr="003F3285"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  <w:t>etc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D6DCE3"/>
              <w:bottom w:val="single" w:sz="6" w:space="0" w:color="D6DCE3"/>
              <w:right w:val="single" w:sz="6" w:space="0" w:color="D6DCE3"/>
            </w:tcBorders>
            <w:vAlign w:val="center"/>
            <w:hideMark/>
          </w:tcPr>
          <w:p w14:paraId="7E7FC2CE" w14:textId="77777777" w:rsidR="003F3285" w:rsidRPr="003F3285" w:rsidRDefault="003F3285" w:rsidP="003F3285">
            <w:pPr>
              <w:spacing w:after="0" w:line="240" w:lineRule="auto"/>
              <w:rPr>
                <w:rFonts w:ascii="Lora" w:eastAsia="Times New Roman" w:hAnsi="Lora" w:cs="Times New Roman"/>
                <w:color w:val="19191A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571F3F6A" w14:textId="77777777" w:rsidR="00041AB4" w:rsidRDefault="00041AB4"/>
    <w:sectPr w:rsidR="00041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85"/>
    <w:rsid w:val="00041AB4"/>
    <w:rsid w:val="003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E9F8"/>
  <w15:chartTrackingRefBased/>
  <w15:docId w15:val="{155934CF-1B33-42B1-9B41-0320D470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F3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F3285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3F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2197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borri</dc:creator>
  <cp:keywords/>
  <dc:description/>
  <cp:lastModifiedBy>alessandro borri</cp:lastModifiedBy>
  <cp:revision>1</cp:revision>
  <dcterms:created xsi:type="dcterms:W3CDTF">2023-10-16T09:03:00Z</dcterms:created>
  <dcterms:modified xsi:type="dcterms:W3CDTF">2023-10-16T09:03:00Z</dcterms:modified>
</cp:coreProperties>
</file>