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C4A8" w14:textId="55F16A35" w:rsidR="008F19EA" w:rsidRDefault="008F19EA" w:rsidP="008F19EA">
      <w:pPr>
        <w:shd w:val="clear" w:color="auto" w:fill="FFFFFF"/>
        <w:spacing w:after="255" w:line="240" w:lineRule="auto"/>
        <w:outlineLvl w:val="1"/>
        <w:rPr>
          <w:rFonts w:ascii="Titillium Web" w:eastAsia="Times New Roman" w:hAnsi="Titillium Web" w:cs="Times New Roman"/>
          <w:b/>
          <w:bCs/>
          <w:color w:val="17324D"/>
          <w:kern w:val="0"/>
          <w:sz w:val="36"/>
          <w:szCs w:val="36"/>
          <w:lang w:eastAsia="it-IT"/>
          <w14:ligatures w14:val="none"/>
        </w:rPr>
      </w:pPr>
      <w:r>
        <w:rPr>
          <w:rFonts w:ascii="Titillium Web" w:eastAsia="Times New Roman" w:hAnsi="Titillium Web" w:cs="Times New Roman"/>
          <w:b/>
          <w:bCs/>
          <w:color w:val="17324D"/>
          <w:kern w:val="0"/>
          <w:sz w:val="36"/>
          <w:szCs w:val="36"/>
          <w:lang w:eastAsia="it-IT"/>
          <w14:ligatures w14:val="none"/>
        </w:rPr>
        <w:t>Tipologie di procedimento</w:t>
      </w:r>
    </w:p>
    <w:p w14:paraId="468A06E5" w14:textId="7615E8ED" w:rsidR="008F19EA" w:rsidRPr="008F19EA" w:rsidRDefault="008F19EA" w:rsidP="008F19EA">
      <w:pPr>
        <w:shd w:val="clear" w:color="auto" w:fill="FFFFFF"/>
        <w:spacing w:after="255" w:line="240" w:lineRule="auto"/>
        <w:outlineLvl w:val="1"/>
        <w:rPr>
          <w:rFonts w:ascii="Titillium Web" w:eastAsia="Times New Roman" w:hAnsi="Titillium Web" w:cs="Times New Roman"/>
          <w:b/>
          <w:bCs/>
          <w:color w:val="17324D"/>
          <w:kern w:val="0"/>
          <w:sz w:val="36"/>
          <w:szCs w:val="36"/>
          <w:lang w:eastAsia="it-IT"/>
          <w14:ligatures w14:val="none"/>
        </w:rPr>
      </w:pPr>
      <w:r w:rsidRPr="008F19EA">
        <w:rPr>
          <w:rFonts w:ascii="Titillium Web" w:eastAsia="Times New Roman" w:hAnsi="Titillium Web" w:cs="Times New Roman"/>
          <w:b/>
          <w:bCs/>
          <w:color w:val="17324D"/>
          <w:kern w:val="0"/>
          <w:sz w:val="36"/>
          <w:szCs w:val="36"/>
          <w:lang w:eastAsia="it-IT"/>
          <w14:ligatures w14:val="none"/>
        </w:rPr>
        <w:t>Descrizione</w:t>
      </w:r>
    </w:p>
    <w:p w14:paraId="3837489F" w14:textId="77777777" w:rsidR="008F19EA" w:rsidRP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  <w:r w:rsidRPr="008F19EA">
        <w:rPr>
          <w:rFonts w:ascii="Lora" w:eastAsia="Times New Roman" w:hAnsi="Lora" w:cs="Times New Roman"/>
          <w:b/>
          <w:bCs/>
          <w:color w:val="455B71"/>
          <w:kern w:val="0"/>
          <w:sz w:val="16"/>
          <w:szCs w:val="16"/>
          <w:lang w:eastAsia="it-IT"/>
          <w14:ligatures w14:val="none"/>
        </w:rPr>
        <w:t>PUBBLICAZIONE DELLE INFORMAZIONI RELATIVE AI PROCEDIMENTI AMMINISTRATIVI EX ART. 35, COMMA 1 DEL D.L.vo 33/2013</w:t>
      </w:r>
    </w:p>
    <w:p w14:paraId="14BFC61A" w14:textId="2C28256B" w:rsidR="008F19EA" w:rsidRP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  <w:r w:rsidRPr="008F19EA"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  <w:t> </w:t>
      </w:r>
      <w:r w:rsidRPr="008F19EA">
        <w:rPr>
          <w:rFonts w:ascii="Lora" w:eastAsia="Times New Roman" w:hAnsi="Lora" w:cs="Times New Roman"/>
          <w:b/>
          <w:bCs/>
          <w:color w:val="455B71"/>
          <w:kern w:val="0"/>
          <w:sz w:val="16"/>
          <w:szCs w:val="16"/>
          <w:lang w:eastAsia="it-IT"/>
          <w14:ligatures w14:val="none"/>
        </w:rPr>
        <w:t xml:space="preserve">UFFICIO ALUNNI via…………….. Responsabile </w:t>
      </w:r>
      <w:proofErr w:type="spellStart"/>
      <w:r w:rsidRPr="008F19EA">
        <w:rPr>
          <w:rFonts w:ascii="Lora" w:eastAsia="Times New Roman" w:hAnsi="Lora" w:cs="Times New Roman"/>
          <w:b/>
          <w:bCs/>
          <w:color w:val="455B71"/>
          <w:kern w:val="0"/>
          <w:sz w:val="16"/>
          <w:szCs w:val="16"/>
          <w:lang w:eastAsia="it-IT"/>
          <w14:ligatures w14:val="none"/>
        </w:rPr>
        <w:t>Sig</w:t>
      </w:r>
      <w:proofErr w:type="spellEnd"/>
      <w:r w:rsidRPr="008F19EA">
        <w:rPr>
          <w:rFonts w:ascii="Lora" w:eastAsia="Times New Roman" w:hAnsi="Lora" w:cs="Times New Roman"/>
          <w:b/>
          <w:bCs/>
          <w:color w:val="455B71"/>
          <w:kern w:val="0"/>
          <w:sz w:val="16"/>
          <w:szCs w:val="16"/>
          <w:lang w:eastAsia="it-IT"/>
          <w14:ligatures w14:val="none"/>
        </w:rPr>
        <w:t>……….. TEL………. E. MAIL………….</w:t>
      </w:r>
    </w:p>
    <w:tbl>
      <w:tblPr>
        <w:tblW w:w="906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1"/>
        <w:gridCol w:w="1494"/>
        <w:gridCol w:w="1555"/>
        <w:gridCol w:w="1510"/>
        <w:gridCol w:w="1529"/>
        <w:gridCol w:w="1305"/>
      </w:tblGrid>
      <w:tr w:rsidR="008F19EA" w:rsidRPr="008F19EA" w14:paraId="6ED6C93A" w14:textId="77777777" w:rsidTr="008F19EA">
        <w:tc>
          <w:tcPr>
            <w:tcW w:w="1671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BDF86C" w14:textId="1B304C98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455B71"/>
                <w:kern w:val="0"/>
                <w:sz w:val="27"/>
                <w:szCs w:val="27"/>
                <w:lang w:eastAsia="it-IT"/>
                <w14:ligatures w14:val="none"/>
              </w:rPr>
              <w:t> </w:t>
            </w: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descrizione e</w:t>
            </w:r>
          </w:p>
          <w:p w14:paraId="29F004E7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norme di riferimento</w:t>
            </w:r>
          </w:p>
        </w:tc>
        <w:tc>
          <w:tcPr>
            <w:tcW w:w="149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F8D83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allegati</w:t>
            </w:r>
          </w:p>
        </w:tc>
        <w:tc>
          <w:tcPr>
            <w:tcW w:w="15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8B04E8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termine</w:t>
            </w:r>
          </w:p>
        </w:tc>
        <w:tc>
          <w:tcPr>
            <w:tcW w:w="15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47ECCF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sostituibilità</w:t>
            </w:r>
          </w:p>
        </w:tc>
        <w:tc>
          <w:tcPr>
            <w:tcW w:w="152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548157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tutela</w:t>
            </w:r>
          </w:p>
        </w:tc>
        <w:tc>
          <w:tcPr>
            <w:tcW w:w="130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F2ACA9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Potere sostitutivo in caso di inerzia</w:t>
            </w:r>
          </w:p>
        </w:tc>
      </w:tr>
      <w:tr w:rsidR="008F19EA" w:rsidRPr="008F19EA" w14:paraId="0FD938D6" w14:textId="77777777" w:rsidTr="008F19EA">
        <w:tc>
          <w:tcPr>
            <w:tcW w:w="1671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0F29D66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iscrizioni alunni su istanza degli interessati</w:t>
            </w:r>
          </w:p>
          <w:p w14:paraId="368D181D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Fonte: OM annuale MIUR</w:t>
            </w:r>
          </w:p>
        </w:tc>
        <w:tc>
          <w:tcPr>
            <w:tcW w:w="149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E2E40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certificati sanitari di vaccinazione</w:t>
            </w:r>
          </w:p>
        </w:tc>
        <w:tc>
          <w:tcPr>
            <w:tcW w:w="15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51E18A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effettuazione immediata</w:t>
            </w:r>
          </w:p>
        </w:tc>
        <w:tc>
          <w:tcPr>
            <w:tcW w:w="15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446498B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802E3E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30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B7AC4B5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39488F3B" w14:textId="77777777" w:rsidTr="008F19EA">
        <w:tc>
          <w:tcPr>
            <w:tcW w:w="1671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B661E7F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Nulla Osta per trasferimenti ad altra scuola</w:t>
            </w:r>
          </w:p>
        </w:tc>
        <w:tc>
          <w:tcPr>
            <w:tcW w:w="149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AC9CD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nessuno</w:t>
            </w:r>
          </w:p>
        </w:tc>
        <w:tc>
          <w:tcPr>
            <w:tcW w:w="15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408DDFB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tre giorni</w:t>
            </w:r>
          </w:p>
        </w:tc>
        <w:tc>
          <w:tcPr>
            <w:tcW w:w="15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38E125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non sostituibile</w:t>
            </w:r>
          </w:p>
        </w:tc>
        <w:tc>
          <w:tcPr>
            <w:tcW w:w="152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821FEC5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30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B377322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486D9F8D" w14:textId="77777777" w:rsidTr="008F19EA">
        <w:tc>
          <w:tcPr>
            <w:tcW w:w="1671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ABA6E5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Gestione telematica anagrafe alunni; fonte: nota MIUR annuale</w:t>
            </w:r>
          </w:p>
        </w:tc>
        <w:tc>
          <w:tcPr>
            <w:tcW w:w="149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2E7E9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BAB00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scadenza stabilita nella nota annuale MIUR; solitamente</w:t>
            </w:r>
          </w:p>
          <w:p w14:paraId="7DFF1810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ultima decade ottobre</w:t>
            </w:r>
          </w:p>
        </w:tc>
        <w:tc>
          <w:tcPr>
            <w:tcW w:w="15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4B07D6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F78777B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30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B8C8240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3C6BA948" w14:textId="77777777" w:rsidTr="008F19EA">
        <w:tc>
          <w:tcPr>
            <w:tcW w:w="1671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8EB6F2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Gestione telematica dati alunni per le prove INVALSI; fonte: note annuali e periodiche INVALSI</w:t>
            </w:r>
          </w:p>
        </w:tc>
        <w:tc>
          <w:tcPr>
            <w:tcW w:w="149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0D29C5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084BD4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più scadenze annuali stabilite da INVALSI</w:t>
            </w:r>
          </w:p>
        </w:tc>
        <w:tc>
          <w:tcPr>
            <w:tcW w:w="15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51AECC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ABBD7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30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28FA9A2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7CDFBD98" w14:textId="77777777" w:rsidTr="008F19EA">
        <w:tc>
          <w:tcPr>
            <w:tcW w:w="1671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4A0B8C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 xml:space="preserve">Istruzione atti relativi al 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funzionamento degli OO.CC.</w:t>
            </w:r>
          </w:p>
          <w:p w14:paraId="78A9ABE9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fonte: OM 215/1992</w:t>
            </w:r>
          </w:p>
        </w:tc>
        <w:tc>
          <w:tcPr>
            <w:tcW w:w="149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34F060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F6478D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Più scadenze:</w:t>
            </w:r>
          </w:p>
          <w:p w14:paraId="6823BA4C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 xml:space="preserve">– convocazioni: </w:t>
            </w:r>
            <w:proofErr w:type="spellStart"/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intrannuali</w:t>
            </w:r>
            <w:proofErr w:type="spellEnd"/>
          </w:p>
          <w:p w14:paraId="3DAED9CA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– elezioni:</w:t>
            </w:r>
          </w:p>
          <w:p w14:paraId="77E5EE99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– annuali e</w:t>
            </w:r>
          </w:p>
          <w:p w14:paraId="4AFF6A14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triennali.</w:t>
            </w:r>
          </w:p>
          <w:p w14:paraId="43955CE7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419E960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11AF174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 xml:space="preserve">Reclamo al DS o alla commissione 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elettorale;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30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1AD9FFF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DSGA</w:t>
            </w:r>
          </w:p>
        </w:tc>
      </w:tr>
      <w:tr w:rsidR="008F19EA" w:rsidRPr="008F19EA" w14:paraId="3E08C6F5" w14:textId="77777777" w:rsidTr="008F19EA">
        <w:tc>
          <w:tcPr>
            <w:tcW w:w="1671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797242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Denuncia infortuni occorsi agli alunni</w:t>
            </w:r>
          </w:p>
        </w:tc>
        <w:tc>
          <w:tcPr>
            <w:tcW w:w="149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42106DA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Certificato medico</w:t>
            </w:r>
          </w:p>
        </w:tc>
        <w:tc>
          <w:tcPr>
            <w:tcW w:w="15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10878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Entro 48 ore dal ricevimento del certificato medico</w:t>
            </w:r>
          </w:p>
        </w:tc>
        <w:tc>
          <w:tcPr>
            <w:tcW w:w="15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F2B1D14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4077178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Giurisdizione civile</w:t>
            </w:r>
          </w:p>
        </w:tc>
        <w:tc>
          <w:tcPr>
            <w:tcW w:w="130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C98D3F8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0296520C" w14:textId="77777777" w:rsidTr="008F19EA">
        <w:tc>
          <w:tcPr>
            <w:tcW w:w="1671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1C5743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Istruzione costituzione classi e sezioni</w:t>
            </w:r>
          </w:p>
          <w:p w14:paraId="3F07C88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DPR 89/2009</w:t>
            </w:r>
          </w:p>
        </w:tc>
        <w:tc>
          <w:tcPr>
            <w:tcW w:w="149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8A3DFFF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Esiti iscrizioni alunni</w:t>
            </w:r>
          </w:p>
        </w:tc>
        <w:tc>
          <w:tcPr>
            <w:tcW w:w="15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D4F907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Entro una settimana dal ricevimento esiti delle iscrizioni</w:t>
            </w:r>
          </w:p>
        </w:tc>
        <w:tc>
          <w:tcPr>
            <w:tcW w:w="15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624EA5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6FE64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30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FE15567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</w:tbl>
    <w:p w14:paraId="5BD65320" w14:textId="77777777" w:rsidR="008F19EA" w:rsidRP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  <w:r w:rsidRPr="008F19EA"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  <w:t> </w:t>
      </w:r>
    </w:p>
    <w:p w14:paraId="483FD861" w14:textId="26F72B14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  <w:r w:rsidRPr="008F19EA"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  <w:t> </w:t>
      </w:r>
    </w:p>
    <w:p w14:paraId="733C5928" w14:textId="6D354AE4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3086F44E" w14:textId="44572855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5EB3101B" w14:textId="167DC3BD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71CADAA9" w14:textId="0E337DA8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68685E09" w14:textId="06EC6E78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375693FD" w14:textId="0F7812B3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0C7222F0" w14:textId="11B316B9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1E7B8044" w14:textId="02F46801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7546A3C9" w14:textId="3206436B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355531EB" w14:textId="2068DA3E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71893624" w14:textId="77777777" w:rsidR="008F19EA" w:rsidRP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545CE557" w14:textId="77777777" w:rsidR="008F19EA" w:rsidRP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  <w:r w:rsidRPr="008F19EA"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  <w:t> </w:t>
      </w:r>
    </w:p>
    <w:p w14:paraId="0AD72E39" w14:textId="77777777" w:rsidR="008F19EA" w:rsidRP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  <w:r w:rsidRPr="008F19EA">
        <w:rPr>
          <w:rFonts w:ascii="Lora" w:eastAsia="Times New Roman" w:hAnsi="Lora" w:cs="Times New Roman"/>
          <w:b/>
          <w:bCs/>
          <w:color w:val="455B71"/>
          <w:kern w:val="0"/>
          <w:sz w:val="16"/>
          <w:szCs w:val="16"/>
          <w:lang w:eastAsia="it-IT"/>
          <w14:ligatures w14:val="none"/>
        </w:rPr>
        <w:lastRenderedPageBreak/>
        <w:t xml:space="preserve">UFFICIO PERSONALE via…………….. </w:t>
      </w:r>
      <w:proofErr w:type="spellStart"/>
      <w:r w:rsidRPr="008F19EA">
        <w:rPr>
          <w:rFonts w:ascii="Lora" w:eastAsia="Times New Roman" w:hAnsi="Lora" w:cs="Times New Roman"/>
          <w:b/>
          <w:bCs/>
          <w:color w:val="455B71"/>
          <w:kern w:val="0"/>
          <w:sz w:val="16"/>
          <w:szCs w:val="16"/>
          <w:lang w:eastAsia="it-IT"/>
          <w14:ligatures w14:val="none"/>
        </w:rPr>
        <w:t>Sig</w:t>
      </w:r>
      <w:proofErr w:type="spellEnd"/>
      <w:r w:rsidRPr="008F19EA">
        <w:rPr>
          <w:rFonts w:ascii="Lora" w:eastAsia="Times New Roman" w:hAnsi="Lora" w:cs="Times New Roman"/>
          <w:b/>
          <w:bCs/>
          <w:color w:val="455B71"/>
          <w:kern w:val="0"/>
          <w:sz w:val="16"/>
          <w:szCs w:val="16"/>
          <w:lang w:eastAsia="it-IT"/>
          <w14:ligatures w14:val="none"/>
        </w:rPr>
        <w:t>……….. TEL………. E. MAIL………….</w:t>
      </w:r>
    </w:p>
    <w:p w14:paraId="7C14FE98" w14:textId="77777777" w:rsidR="008F19EA" w:rsidRP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  <w:r w:rsidRPr="008F19EA"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  <w:t> </w:t>
      </w:r>
    </w:p>
    <w:tbl>
      <w:tblPr>
        <w:tblW w:w="87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7"/>
        <w:gridCol w:w="1536"/>
        <w:gridCol w:w="1337"/>
        <w:gridCol w:w="1649"/>
        <w:gridCol w:w="1169"/>
        <w:gridCol w:w="1367"/>
      </w:tblGrid>
      <w:tr w:rsidR="008F19EA" w:rsidRPr="008F19EA" w14:paraId="701C8408" w14:textId="77777777" w:rsidTr="008F19EA">
        <w:tc>
          <w:tcPr>
            <w:tcW w:w="14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780EC5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descrizione e</w:t>
            </w:r>
          </w:p>
          <w:p w14:paraId="34DB77A7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norme di riferimento</w:t>
            </w:r>
          </w:p>
        </w:tc>
        <w:tc>
          <w:tcPr>
            <w:tcW w:w="126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28A2492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allegati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8A9EC3F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termine</w:t>
            </w:r>
          </w:p>
        </w:tc>
        <w:tc>
          <w:tcPr>
            <w:tcW w:w="157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9D92CB7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sostituibilità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953DAC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tutela</w:t>
            </w:r>
          </w:p>
        </w:tc>
        <w:tc>
          <w:tcPr>
            <w:tcW w:w="1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76BDD7B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Potere sostitutivo in caso di inerzia</w:t>
            </w:r>
          </w:p>
        </w:tc>
      </w:tr>
      <w:tr w:rsidR="008F19EA" w:rsidRPr="008F19EA" w14:paraId="5FF7670D" w14:textId="77777777" w:rsidTr="008F19EA">
        <w:tc>
          <w:tcPr>
            <w:tcW w:w="14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1022AA2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certificati di servizio su istanza dell’interessato</w:t>
            </w:r>
          </w:p>
        </w:tc>
        <w:tc>
          <w:tcPr>
            <w:tcW w:w="126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B2A48EB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03C1E76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10 giorni</w:t>
            </w:r>
          </w:p>
        </w:tc>
        <w:tc>
          <w:tcPr>
            <w:tcW w:w="157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696C75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con dichiarazione ex DPR 445/2000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72AB4F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A22B145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7887C25C" w14:textId="77777777" w:rsidTr="008F19EA">
        <w:tc>
          <w:tcPr>
            <w:tcW w:w="14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394666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Istruzione e trasmissione contratti personale T.D.</w:t>
            </w:r>
          </w:p>
          <w:p w14:paraId="7D4E8760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Fonte: CCNL e regolamento supplenze 2007</w:t>
            </w:r>
          </w:p>
        </w:tc>
        <w:tc>
          <w:tcPr>
            <w:tcW w:w="126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8AC634A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69D9A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immediato</w:t>
            </w:r>
          </w:p>
        </w:tc>
        <w:tc>
          <w:tcPr>
            <w:tcW w:w="157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CF0E32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604EAF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B76418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77384A41" w14:textId="77777777" w:rsidTr="008F19EA">
        <w:tc>
          <w:tcPr>
            <w:tcW w:w="14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B3834DE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ricostruzione carriera</w:t>
            </w:r>
          </w:p>
        </w:tc>
        <w:tc>
          <w:tcPr>
            <w:tcW w:w="126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50DC6E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2508C7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30 giorni</w:t>
            </w:r>
          </w:p>
        </w:tc>
        <w:tc>
          <w:tcPr>
            <w:tcW w:w="157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2CEA99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D4BC90A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F6C424C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6B400DB7" w14:textId="77777777" w:rsidTr="008F19EA">
        <w:tc>
          <w:tcPr>
            <w:tcW w:w="14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585882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istruzione graduatoria d’istituto;</w:t>
            </w:r>
          </w:p>
          <w:p w14:paraId="2EC48F8A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fonte: OM MIUR annuale</w:t>
            </w:r>
          </w:p>
        </w:tc>
        <w:tc>
          <w:tcPr>
            <w:tcW w:w="126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5C37F64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Dichiarazioni previsti dalla</w:t>
            </w:r>
          </w:p>
          <w:p w14:paraId="77FB0C7F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OM annuale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1B56ED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Entro il termine stabilito dall’OM annuale</w:t>
            </w:r>
          </w:p>
        </w:tc>
        <w:tc>
          <w:tcPr>
            <w:tcW w:w="157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4E2A66D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1785D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 agli organi previsti dall’OM annuale;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F75F4DF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402C3723" w14:textId="77777777" w:rsidTr="008F19EA">
        <w:tc>
          <w:tcPr>
            <w:tcW w:w="14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5B055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 xml:space="preserve">istruzione atti relativi a congedi, assenze, ferie </w:t>
            </w:r>
            <w:proofErr w:type="spellStart"/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etc</w:t>
            </w:r>
            <w:proofErr w:type="spellEnd"/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; fonte: CCNL</w:t>
            </w:r>
          </w:p>
        </w:tc>
        <w:tc>
          <w:tcPr>
            <w:tcW w:w="126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5E7B43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certificati sanitari o dichiarazioni</w:t>
            </w:r>
          </w:p>
          <w:p w14:paraId="44F8856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giustificative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21C25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10 giorni</w:t>
            </w:r>
          </w:p>
        </w:tc>
        <w:tc>
          <w:tcPr>
            <w:tcW w:w="157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3285C5D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6C4BCE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BA4E684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60B1562F" w14:textId="77777777" w:rsidTr="008F19EA">
        <w:tc>
          <w:tcPr>
            <w:tcW w:w="145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4C03BE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Inoltro richieste visite fiscali personale assente;</w:t>
            </w:r>
          </w:p>
          <w:p w14:paraId="2E387B8C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 xml:space="preserve">fonte: L. 133/2008 e </w:t>
            </w:r>
            <w:proofErr w:type="spellStart"/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smi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E8768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175276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immediato</w:t>
            </w:r>
          </w:p>
        </w:tc>
        <w:tc>
          <w:tcPr>
            <w:tcW w:w="157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C34EA8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AD826A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B70C7E4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</w:tbl>
    <w:p w14:paraId="0E4439B2" w14:textId="77777777" w:rsidR="008F19EA" w:rsidRP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  <w:r w:rsidRPr="008F19EA"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  <w:t> </w:t>
      </w:r>
    </w:p>
    <w:p w14:paraId="6A66155D" w14:textId="37EEF711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  <w:r w:rsidRPr="008F19EA"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  <w:t> </w:t>
      </w:r>
    </w:p>
    <w:p w14:paraId="658927E8" w14:textId="59CCDC3A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23297AF5" w14:textId="095ED356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15DE44EA" w14:textId="0B06811B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13938FD9" w14:textId="1F0243A9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34EA7D57" w14:textId="22D74F5E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390C9E0B" w14:textId="3417DE1E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12B101BD" w14:textId="2B9C6529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29E1A3E6" w14:textId="50596567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1093F8C3" w14:textId="17BB0A3D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7D847EE1" w14:textId="5F046AD5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47835933" w14:textId="1501E1FB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0447159B" w14:textId="3614905C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4DF2E3FA" w14:textId="7A20BD64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550EA1C8" w14:textId="2D616A9F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0D441DFF" w14:textId="093F7703" w:rsid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62C56A7B" w14:textId="77777777" w:rsidR="008F19EA" w:rsidRP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</w:p>
    <w:p w14:paraId="694E775C" w14:textId="77777777" w:rsidR="008F19EA" w:rsidRP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  <w:r w:rsidRPr="008F19EA"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  <w:t> </w:t>
      </w:r>
    </w:p>
    <w:p w14:paraId="0245F7D1" w14:textId="77777777" w:rsidR="008F19EA" w:rsidRPr="008F19EA" w:rsidRDefault="008F19EA" w:rsidP="008F19EA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16"/>
          <w:szCs w:val="16"/>
          <w:lang w:eastAsia="it-IT"/>
          <w14:ligatures w14:val="none"/>
        </w:rPr>
      </w:pPr>
      <w:r w:rsidRPr="008F19EA">
        <w:rPr>
          <w:rFonts w:ascii="Lora" w:eastAsia="Times New Roman" w:hAnsi="Lora" w:cs="Times New Roman"/>
          <w:b/>
          <w:bCs/>
          <w:color w:val="455B71"/>
          <w:kern w:val="0"/>
          <w:sz w:val="16"/>
          <w:szCs w:val="16"/>
          <w:lang w:eastAsia="it-IT"/>
          <w14:ligatures w14:val="none"/>
        </w:rPr>
        <w:lastRenderedPageBreak/>
        <w:t xml:space="preserve">UFFICIO CONTABILITA’, CONTRATTI DI FORNITURA E ACQUISTI via…………….. </w:t>
      </w:r>
      <w:proofErr w:type="spellStart"/>
      <w:r w:rsidRPr="008F19EA">
        <w:rPr>
          <w:rFonts w:ascii="Lora" w:eastAsia="Times New Roman" w:hAnsi="Lora" w:cs="Times New Roman"/>
          <w:b/>
          <w:bCs/>
          <w:color w:val="455B71"/>
          <w:kern w:val="0"/>
          <w:sz w:val="16"/>
          <w:szCs w:val="16"/>
          <w:lang w:eastAsia="it-IT"/>
          <w14:ligatures w14:val="none"/>
        </w:rPr>
        <w:t>Sig</w:t>
      </w:r>
      <w:proofErr w:type="spellEnd"/>
      <w:r w:rsidRPr="008F19EA">
        <w:rPr>
          <w:rFonts w:ascii="Lora" w:eastAsia="Times New Roman" w:hAnsi="Lora" w:cs="Times New Roman"/>
          <w:b/>
          <w:bCs/>
          <w:color w:val="455B71"/>
          <w:kern w:val="0"/>
          <w:sz w:val="16"/>
          <w:szCs w:val="16"/>
          <w:lang w:eastAsia="it-IT"/>
          <w14:ligatures w14:val="none"/>
        </w:rPr>
        <w:t>……….. TEL………. E. MAIL………….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4"/>
        <w:gridCol w:w="1909"/>
        <w:gridCol w:w="1576"/>
        <w:gridCol w:w="1630"/>
        <w:gridCol w:w="1542"/>
        <w:gridCol w:w="1559"/>
      </w:tblGrid>
      <w:tr w:rsidR="008F19EA" w:rsidRPr="008F19EA" w14:paraId="782F69E5" w14:textId="77777777" w:rsidTr="008F19EA">
        <w:tc>
          <w:tcPr>
            <w:tcW w:w="139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140B5E9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descrizione e</w:t>
            </w:r>
          </w:p>
          <w:p w14:paraId="3A8F933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norme di riferimento</w:t>
            </w:r>
          </w:p>
        </w:tc>
        <w:tc>
          <w:tcPr>
            <w:tcW w:w="159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0ED70E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allegati</w:t>
            </w:r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15D1186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termine</w:t>
            </w:r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76089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sostituibilità</w:t>
            </w:r>
          </w:p>
        </w:tc>
        <w:tc>
          <w:tcPr>
            <w:tcW w:w="138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D334FB5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tutela</w:t>
            </w:r>
          </w:p>
        </w:tc>
        <w:tc>
          <w:tcPr>
            <w:tcW w:w="139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85B2F6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Potere sostitutivo in caso di inerzia</w:t>
            </w:r>
          </w:p>
        </w:tc>
      </w:tr>
      <w:tr w:rsidR="008F19EA" w:rsidRPr="008F19EA" w14:paraId="348A3FC4" w14:textId="77777777" w:rsidTr="008F19EA">
        <w:tc>
          <w:tcPr>
            <w:tcW w:w="139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DFE70EC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Acquisti di beni e servizi; fonte:</w:t>
            </w:r>
          </w:p>
          <w:p w14:paraId="353EFBF4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DI 44/2001</w:t>
            </w:r>
          </w:p>
        </w:tc>
        <w:tc>
          <w:tcPr>
            <w:tcW w:w="159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54A0E6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 xml:space="preserve">fascicolo con richiesta, preventivi, tabelle comparative </w:t>
            </w:r>
            <w:proofErr w:type="spellStart"/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etc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AD688D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7 giorni da disposizione del DSGA o DS</w:t>
            </w:r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890D0A0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A0571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39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3962A7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58C1DC57" w14:textId="77777777" w:rsidTr="008F19EA">
        <w:tc>
          <w:tcPr>
            <w:tcW w:w="139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6BD044B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Contratti di fornitura; fonte:</w:t>
            </w:r>
          </w:p>
          <w:p w14:paraId="0C5A7B0E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DI 44/2001</w:t>
            </w:r>
          </w:p>
        </w:tc>
        <w:tc>
          <w:tcPr>
            <w:tcW w:w="159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2F7858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 xml:space="preserve">fascicolo con richiesta, preventivi, tabelle comparative </w:t>
            </w:r>
            <w:proofErr w:type="spellStart"/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etc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6287A8B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7 giorni da disposizione del DSGA o DS</w:t>
            </w:r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9F217A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781ACB2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Reclamo al DS;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39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CAF264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066D6B74" w14:textId="77777777" w:rsidTr="008F19EA">
        <w:tc>
          <w:tcPr>
            <w:tcW w:w="139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2ED2AB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Istruzione Programma Annuale e Conto Consuntivo, verifiche periodiche e variazioni di bilancio; mandati, reversali;</w:t>
            </w:r>
          </w:p>
          <w:p w14:paraId="3F54B486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fonte: DI 44/2001</w:t>
            </w:r>
          </w:p>
        </w:tc>
        <w:tc>
          <w:tcPr>
            <w:tcW w:w="159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9E60AE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Allegati previsti dal DI 44/2001</w:t>
            </w:r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9EFD18B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Entro le scadenze previste dal DI 44/2001</w:t>
            </w:r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46B5A3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B2F686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A83106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43A45AEC" w14:textId="77777777" w:rsidTr="008F19EA">
        <w:tc>
          <w:tcPr>
            <w:tcW w:w="139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C0046D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Adempimenti connessi con il “cedolino unico”;</w:t>
            </w: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br/>
              <w:t>fonti: CCNL e</w:t>
            </w:r>
          </w:p>
          <w:p w14:paraId="1776A7C9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art. 2 comma 197 della legge n. 191/2009</w:t>
            </w:r>
          </w:p>
        </w:tc>
        <w:tc>
          <w:tcPr>
            <w:tcW w:w="159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0F89DC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Documentazioni relative al salario accessorio.</w:t>
            </w:r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288D78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C8188D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6298B0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886C02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DSGA</w:t>
            </w:r>
          </w:p>
        </w:tc>
      </w:tr>
      <w:tr w:rsidR="008F19EA" w:rsidRPr="008F19EA" w14:paraId="3A181C25" w14:textId="77777777" w:rsidTr="008F19EA">
        <w:tc>
          <w:tcPr>
            <w:tcW w:w="1395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40F38B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Adempimenti fiscali (770 e IRAP); fonte: leggi fiscali generali.</w:t>
            </w:r>
          </w:p>
        </w:tc>
        <w:tc>
          <w:tcPr>
            <w:tcW w:w="159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CBCCE0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7F7BC0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Entro le scadenze fiscali generali</w:t>
            </w:r>
          </w:p>
        </w:tc>
        <w:tc>
          <w:tcPr>
            <w:tcW w:w="14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BBB4E71" w14:textId="77777777" w:rsidR="008F19EA" w:rsidRPr="008F19EA" w:rsidRDefault="008F19EA" w:rsidP="008F19EA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F19EA">
              <w:rPr>
                <w:rFonts w:ascii="Lora" w:eastAsia="Times New Roman" w:hAnsi="Lora" w:cs="Times New Roman"/>
                <w:color w:val="19191A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BD08CA" w14:textId="77777777" w:rsidR="008F19EA" w:rsidRPr="008F19EA" w:rsidRDefault="008F19EA" w:rsidP="008F19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06E8A8" w14:textId="77777777" w:rsidR="008F19EA" w:rsidRPr="008F19EA" w:rsidRDefault="008F19EA" w:rsidP="008F19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</w:tbl>
    <w:p w14:paraId="3642EC0B" w14:textId="77777777" w:rsidR="00041AB4" w:rsidRDefault="00041AB4"/>
    <w:sectPr w:rsidR="0004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EA"/>
    <w:rsid w:val="00041AB4"/>
    <w:rsid w:val="008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C77F"/>
  <w15:chartTrackingRefBased/>
  <w15:docId w15:val="{2864B661-4FE8-4005-9BF6-3C36A731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1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F19EA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8F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70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borri</dc:creator>
  <cp:keywords/>
  <dc:description/>
  <cp:lastModifiedBy>alessandro borri</cp:lastModifiedBy>
  <cp:revision>1</cp:revision>
  <dcterms:created xsi:type="dcterms:W3CDTF">2023-10-16T09:45:00Z</dcterms:created>
  <dcterms:modified xsi:type="dcterms:W3CDTF">2023-10-16T09:46:00Z</dcterms:modified>
</cp:coreProperties>
</file>